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96B5" w14:textId="1B940C17" w:rsidR="002C5112" w:rsidRPr="0017024C" w:rsidRDefault="002C5112" w:rsidP="008514FF">
      <w:pPr>
        <w:jc w:val="center"/>
        <w:rPr>
          <w:b/>
          <w:sz w:val="24"/>
          <w:szCs w:val="28"/>
        </w:rPr>
      </w:pPr>
      <w:r w:rsidRPr="0017024C">
        <w:rPr>
          <w:b/>
          <w:sz w:val="24"/>
          <w:szCs w:val="28"/>
        </w:rPr>
        <w:t>Zasady</w:t>
      </w:r>
      <w:r w:rsidR="0017024C" w:rsidRPr="0017024C">
        <w:rPr>
          <w:b/>
          <w:sz w:val="24"/>
          <w:szCs w:val="28"/>
        </w:rPr>
        <w:t xml:space="preserve"> kwalifikacji i finansowania wyjazdów k</w:t>
      </w:r>
      <w:r w:rsidRPr="0017024C">
        <w:rPr>
          <w:b/>
          <w:sz w:val="24"/>
          <w:szCs w:val="28"/>
        </w:rPr>
        <w:t xml:space="preserve">rótkoterminowych </w:t>
      </w:r>
      <w:r w:rsidR="0017024C" w:rsidRPr="0017024C">
        <w:rPr>
          <w:b/>
          <w:sz w:val="24"/>
          <w:szCs w:val="28"/>
        </w:rPr>
        <w:t>studentów w p</w:t>
      </w:r>
      <w:r w:rsidRPr="0017024C">
        <w:rPr>
          <w:b/>
          <w:sz w:val="24"/>
          <w:szCs w:val="28"/>
        </w:rPr>
        <w:t>rogramie</w:t>
      </w:r>
      <w:r w:rsidR="0017024C" w:rsidRPr="0017024C">
        <w:rPr>
          <w:b/>
          <w:sz w:val="24"/>
          <w:szCs w:val="28"/>
        </w:rPr>
        <w:br/>
      </w:r>
      <w:r w:rsidRPr="0017024C">
        <w:rPr>
          <w:b/>
          <w:sz w:val="24"/>
          <w:szCs w:val="28"/>
        </w:rPr>
        <w:t xml:space="preserve"> Erasmus+ </w:t>
      </w:r>
      <w:r w:rsidR="0082289A" w:rsidRPr="0017024C">
        <w:rPr>
          <w:b/>
          <w:sz w:val="24"/>
          <w:szCs w:val="28"/>
        </w:rPr>
        <w:t>Projekt KA 131 202</w:t>
      </w:r>
      <w:r w:rsidR="000852DA" w:rsidRPr="0017024C">
        <w:rPr>
          <w:b/>
          <w:sz w:val="24"/>
          <w:szCs w:val="28"/>
        </w:rPr>
        <w:t>5</w:t>
      </w:r>
    </w:p>
    <w:p w14:paraId="46967DBD" w14:textId="77777777" w:rsidR="002C5112" w:rsidRDefault="002C5112" w:rsidP="002B0F16">
      <w:pPr>
        <w:jc w:val="both"/>
      </w:pPr>
    </w:p>
    <w:p w14:paraId="23FCEA91" w14:textId="3FB56B27" w:rsidR="00B7578D" w:rsidRDefault="00E04624" w:rsidP="002B0F16">
      <w:pPr>
        <w:jc w:val="both"/>
        <w:rPr>
          <w:b/>
        </w:rPr>
      </w:pPr>
      <w:r w:rsidRPr="007269E3">
        <w:rPr>
          <w:b/>
        </w:rPr>
        <w:t>I</w:t>
      </w:r>
      <w:r w:rsidR="002C5112" w:rsidRPr="007269E3">
        <w:rPr>
          <w:b/>
        </w:rPr>
        <w:t>. Rodzaje Wyjazdów Krótkoterminowych</w:t>
      </w:r>
      <w:r w:rsidR="0017024C">
        <w:rPr>
          <w:b/>
        </w:rPr>
        <w:t>.</w:t>
      </w:r>
    </w:p>
    <w:p w14:paraId="488DBB0D" w14:textId="5CC6582E" w:rsidR="002C5112" w:rsidRPr="0017024C" w:rsidRDefault="002C5112" w:rsidP="00C74A6F">
      <w:pPr>
        <w:pStyle w:val="Akapitzlist"/>
        <w:numPr>
          <w:ilvl w:val="0"/>
          <w:numId w:val="34"/>
        </w:numPr>
        <w:ind w:hanging="720"/>
        <w:jc w:val="both"/>
        <w:rPr>
          <w:b/>
        </w:rPr>
      </w:pPr>
      <w:r>
        <w:t>Krótkoterminowe wyjazdy na studia</w:t>
      </w:r>
      <w:r w:rsidR="00E04624">
        <w:t>:</w:t>
      </w:r>
    </w:p>
    <w:p w14:paraId="4D9E4CEA" w14:textId="77777777" w:rsidR="00B7578D" w:rsidRDefault="00E04624" w:rsidP="0017024C">
      <w:pPr>
        <w:pStyle w:val="Akapitzlist"/>
        <w:numPr>
          <w:ilvl w:val="0"/>
          <w:numId w:val="35"/>
        </w:numPr>
        <w:jc w:val="both"/>
      </w:pPr>
      <w:r>
        <w:t>Wyjazdy te trwają od 5 do 30 dni.</w:t>
      </w:r>
    </w:p>
    <w:p w14:paraId="08A7DF8F" w14:textId="77777777" w:rsidR="00B7578D" w:rsidRDefault="00E04624" w:rsidP="0017024C">
      <w:pPr>
        <w:pStyle w:val="Akapitzlist"/>
        <w:numPr>
          <w:ilvl w:val="0"/>
          <w:numId w:val="35"/>
        </w:numPr>
        <w:jc w:val="both"/>
      </w:pPr>
      <w:r>
        <w:t>W przypadku studentów pierwszego i drugiego stopnia wyjazd krótkoterminowy musi być połączony z obowiązkowym komponentem wirtualnym (dla doktorantów nie jest on obowiązkowy).</w:t>
      </w:r>
    </w:p>
    <w:p w14:paraId="75CF119C" w14:textId="27BAC2C5" w:rsidR="00E04624" w:rsidRDefault="00E04624" w:rsidP="0017024C">
      <w:pPr>
        <w:pStyle w:val="Akapitzlist"/>
        <w:numPr>
          <w:ilvl w:val="0"/>
          <w:numId w:val="35"/>
        </w:numPr>
        <w:jc w:val="both"/>
      </w:pPr>
      <w:r>
        <w:t xml:space="preserve">Wymagana ilość punktów podczas wyjazdu to co najmniej </w:t>
      </w:r>
      <w:r w:rsidR="000852DA">
        <w:t>3</w:t>
      </w:r>
      <w:r>
        <w:t xml:space="preserve"> ECTS.</w:t>
      </w:r>
    </w:p>
    <w:p w14:paraId="0C9D69A8" w14:textId="24BECCD2" w:rsidR="00E04624" w:rsidRDefault="002C5112" w:rsidP="00C74A6F">
      <w:pPr>
        <w:pStyle w:val="Akapitzlist"/>
        <w:numPr>
          <w:ilvl w:val="0"/>
          <w:numId w:val="34"/>
        </w:numPr>
        <w:ind w:hanging="720"/>
        <w:jc w:val="both"/>
      </w:pPr>
      <w:r>
        <w:t>Mieszane kursy intensywne (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- BIP)</w:t>
      </w:r>
      <w:r w:rsidR="00E04624">
        <w:t>:</w:t>
      </w:r>
    </w:p>
    <w:p w14:paraId="701DF2B5" w14:textId="77777777" w:rsidR="00B7578D" w:rsidRDefault="00E04624" w:rsidP="0017024C">
      <w:pPr>
        <w:pStyle w:val="Akapitzlist"/>
        <w:numPr>
          <w:ilvl w:val="0"/>
          <w:numId w:val="36"/>
        </w:numPr>
        <w:jc w:val="both"/>
      </w:pPr>
      <w:r>
        <w:t>Wyjazdy trwają od 5 do 30 dni.</w:t>
      </w:r>
    </w:p>
    <w:p w14:paraId="5756717F" w14:textId="77777777" w:rsidR="00B7578D" w:rsidRDefault="00E04624" w:rsidP="0017024C">
      <w:pPr>
        <w:pStyle w:val="Akapitzlist"/>
        <w:numPr>
          <w:ilvl w:val="0"/>
          <w:numId w:val="36"/>
        </w:numPr>
        <w:jc w:val="both"/>
      </w:pPr>
      <w:r>
        <w:t>Część wirtualna jest obowiązkowa dla wszystkich uczestników (min./max. czas trwania nieokreślony).</w:t>
      </w:r>
    </w:p>
    <w:p w14:paraId="346589DA" w14:textId="012A85AA" w:rsidR="00E04624" w:rsidRDefault="00E04624" w:rsidP="0017024C">
      <w:pPr>
        <w:pStyle w:val="Akapitzlist"/>
        <w:numPr>
          <w:ilvl w:val="0"/>
          <w:numId w:val="36"/>
        </w:numPr>
        <w:jc w:val="both"/>
      </w:pPr>
      <w:r>
        <w:t>Udział w BIP ma także umożliwić uzyskanie co najmniej 3 punktów ECTS</w:t>
      </w:r>
    </w:p>
    <w:p w14:paraId="76808C3A" w14:textId="304A2864" w:rsidR="007269E3" w:rsidRDefault="002C5112" w:rsidP="00C74A6F">
      <w:pPr>
        <w:pStyle w:val="Akapitzlist"/>
        <w:numPr>
          <w:ilvl w:val="0"/>
          <w:numId w:val="34"/>
        </w:numPr>
        <w:ind w:hanging="720"/>
        <w:jc w:val="both"/>
      </w:pPr>
      <w:r>
        <w:t>Krótkoterminowe wyjazdy na praktykę</w:t>
      </w:r>
    </w:p>
    <w:p w14:paraId="1FD9220D" w14:textId="77777777" w:rsidR="00B7578D" w:rsidRDefault="007269E3" w:rsidP="0017024C">
      <w:pPr>
        <w:pStyle w:val="Akapitzlist"/>
        <w:numPr>
          <w:ilvl w:val="0"/>
          <w:numId w:val="37"/>
        </w:numPr>
        <w:jc w:val="both"/>
      </w:pPr>
      <w:r>
        <w:t>Możliwość wyjazdu tylko dla absolwentów oraz osób ze statusem POST DOCT (</w:t>
      </w:r>
      <w:proofErr w:type="spellStart"/>
      <w:r>
        <w:t>postdoktorancki</w:t>
      </w:r>
      <w:proofErr w:type="spellEnd"/>
      <w:r>
        <w:t xml:space="preserve"> pracownik naukowy).</w:t>
      </w:r>
    </w:p>
    <w:p w14:paraId="1DAD813E" w14:textId="77777777" w:rsidR="00B7578D" w:rsidRDefault="007269E3" w:rsidP="0017024C">
      <w:pPr>
        <w:pStyle w:val="Akapitzlist"/>
        <w:numPr>
          <w:ilvl w:val="0"/>
          <w:numId w:val="37"/>
        </w:numPr>
        <w:jc w:val="both"/>
      </w:pPr>
      <w:r>
        <w:t>Absolwenci mogą brać udział w programie Erasmus+ pod warunkiem udziału w rekrutacji na PP w czasie gdy posiadają jeszcze status studenta (wszelkie dokumenty aplikacyjne muszą zostać przedłożone w Dziale Współpracy Międzynarodowej przed obroną pracy dyplomowej).</w:t>
      </w:r>
    </w:p>
    <w:p w14:paraId="7AC05C4C" w14:textId="77777777" w:rsidR="00B7578D" w:rsidRDefault="007269E3" w:rsidP="0017024C">
      <w:pPr>
        <w:pStyle w:val="Akapitzlist"/>
        <w:numPr>
          <w:ilvl w:val="0"/>
          <w:numId w:val="37"/>
        </w:numPr>
        <w:jc w:val="both"/>
      </w:pPr>
      <w:r>
        <w:t>Mobilność fizyczna musi trwać od 5 do 30 dni.</w:t>
      </w:r>
    </w:p>
    <w:p w14:paraId="624F0D9B" w14:textId="2470141D" w:rsidR="00E04624" w:rsidRDefault="007269E3" w:rsidP="0017024C">
      <w:pPr>
        <w:pStyle w:val="Akapitzlist"/>
        <w:numPr>
          <w:ilvl w:val="0"/>
          <w:numId w:val="37"/>
        </w:numPr>
        <w:jc w:val="both"/>
      </w:pPr>
      <w:r>
        <w:t xml:space="preserve">Komponent wirtualny obowiązkowy dla absolwentów (dla post </w:t>
      </w:r>
      <w:proofErr w:type="spellStart"/>
      <w:r>
        <w:t>doct</w:t>
      </w:r>
      <w:proofErr w:type="spellEnd"/>
      <w:r>
        <w:t xml:space="preserve"> opcjonalny) - (min./max. czas trwania nieokreślony)</w:t>
      </w:r>
    </w:p>
    <w:p w14:paraId="5EBA09DA" w14:textId="0F294478" w:rsidR="002C5112" w:rsidRPr="007269E3" w:rsidRDefault="00E04624" w:rsidP="002B0F16">
      <w:pPr>
        <w:jc w:val="both"/>
        <w:rPr>
          <w:b/>
        </w:rPr>
      </w:pPr>
      <w:r w:rsidRPr="007269E3">
        <w:rPr>
          <w:b/>
        </w:rPr>
        <w:t>II</w:t>
      </w:r>
      <w:r w:rsidR="002C5112" w:rsidRPr="007269E3">
        <w:rPr>
          <w:b/>
        </w:rPr>
        <w:t>. Finansowanie Wyjazdów Krótkoterminowych</w:t>
      </w:r>
    </w:p>
    <w:p w14:paraId="3387622E" w14:textId="77777777" w:rsidR="0017024C" w:rsidRDefault="002C5112" w:rsidP="0017024C">
      <w:pPr>
        <w:jc w:val="both"/>
      </w:pPr>
      <w:r>
        <w:t xml:space="preserve">Każdemu zakwalifikowanemu uczestnikowi (studentowi, doktorantowi, a w przypadku wyjazdów na </w:t>
      </w:r>
      <w:r w:rsidR="000B18C2">
        <w:t>praktyki</w:t>
      </w:r>
      <w:r>
        <w:t xml:space="preserve"> również „niedawnym absolwentom”) przysługuje następujące finansowanie:</w:t>
      </w:r>
    </w:p>
    <w:p w14:paraId="53B45FAF" w14:textId="10A1A54A" w:rsidR="002C5112" w:rsidRDefault="002C5112" w:rsidP="00C74A6F">
      <w:pPr>
        <w:pStyle w:val="Akapitzlist"/>
        <w:numPr>
          <w:ilvl w:val="0"/>
          <w:numId w:val="38"/>
        </w:numPr>
        <w:ind w:hanging="720"/>
        <w:jc w:val="both"/>
      </w:pPr>
      <w:r>
        <w:t>Wsparcie na Pokrycie Kosztów Utrzymania</w:t>
      </w:r>
      <w:r w:rsidR="00314DD4">
        <w:t xml:space="preserve"> i podróży</w:t>
      </w:r>
      <w:r w:rsidR="000B18C2">
        <w:t>:</w:t>
      </w:r>
    </w:p>
    <w:p w14:paraId="77B64B14" w14:textId="364AD72C" w:rsidR="00E04624" w:rsidRDefault="002C5112" w:rsidP="002B0F16">
      <w:pPr>
        <w:pStyle w:val="Akapitzlist"/>
        <w:numPr>
          <w:ilvl w:val="0"/>
          <w:numId w:val="4"/>
        </w:numPr>
        <w:jc w:val="both"/>
      </w:pPr>
      <w:r>
        <w:t>Do 14 dni mobilności: 7</w:t>
      </w:r>
      <w:r w:rsidR="007B513A">
        <w:t>9</w:t>
      </w:r>
      <w:r>
        <w:t xml:space="preserve"> EUR dziennie</w:t>
      </w:r>
    </w:p>
    <w:p w14:paraId="089D354A" w14:textId="6E42C3E1" w:rsidR="002C5112" w:rsidRDefault="002C5112" w:rsidP="002B0F16">
      <w:pPr>
        <w:pStyle w:val="Akapitzlist"/>
        <w:numPr>
          <w:ilvl w:val="0"/>
          <w:numId w:val="4"/>
        </w:numPr>
        <w:jc w:val="both"/>
      </w:pPr>
      <w:r>
        <w:t>Między 15 a 30 dniem mobilności: 5</w:t>
      </w:r>
      <w:r w:rsidR="007B513A">
        <w:t xml:space="preserve">6 </w:t>
      </w:r>
      <w:r>
        <w:t>EUR dziennie</w:t>
      </w:r>
    </w:p>
    <w:p w14:paraId="19FBD00E" w14:textId="66175FF9" w:rsidR="00CA6E89" w:rsidRDefault="002C5112" w:rsidP="002B0F16">
      <w:pPr>
        <w:jc w:val="both"/>
      </w:pPr>
      <w:r>
        <w:t xml:space="preserve">Politechnika Poznańska finansuje </w:t>
      </w:r>
      <w:r w:rsidR="00996389">
        <w:t xml:space="preserve">maksymalnie </w:t>
      </w:r>
      <w:r>
        <w:t>14 dni pobytu. W przypadku dłuższych wyjazdów, uczestnik jest odpowiedzialny za pokrycie dodatkowych kosztów.</w:t>
      </w:r>
    </w:p>
    <w:p w14:paraId="048B5614" w14:textId="0A835D3E" w:rsidR="007B513A" w:rsidRDefault="007B513A" w:rsidP="00C74A6F">
      <w:pPr>
        <w:pStyle w:val="Akapitzlist"/>
        <w:numPr>
          <w:ilvl w:val="0"/>
          <w:numId w:val="38"/>
        </w:numPr>
        <w:ind w:hanging="720"/>
        <w:jc w:val="both"/>
      </w:pPr>
      <w:bookmarkStart w:id="0" w:name="_Hlk179967924"/>
      <w:bookmarkStart w:id="1" w:name="_Hlk180068655"/>
      <w:bookmarkStart w:id="2" w:name="_Hlk173241037"/>
      <w:r>
        <w:t>Wsparcie na pokrycie kosztów podróży:</w:t>
      </w:r>
    </w:p>
    <w:p w14:paraId="5C89CD93" w14:textId="535CC661" w:rsidR="007B513A" w:rsidRDefault="007B513A" w:rsidP="008514FF">
      <w:pPr>
        <w:pStyle w:val="Akapitzlist"/>
        <w:numPr>
          <w:ilvl w:val="0"/>
          <w:numId w:val="20"/>
        </w:numPr>
        <w:jc w:val="both"/>
      </w:pPr>
      <w:bookmarkStart w:id="3" w:name="_Hlk180068407"/>
      <w:r>
        <w:t xml:space="preserve">Kwota dofinansowania obliczana jest ryczałtowo na podstawie dystansu podróży* z Poznania do miejsca realizacji mobilności. Do obliczania dystansu podróży stosuje się kalkulator odległości dostępny na stronie http://ec.europa.eu/programmes/erasmus-plus/tools/distance_en.htm. </w:t>
      </w:r>
    </w:p>
    <w:p w14:paraId="2DA07405" w14:textId="6ED25578" w:rsidR="007B513A" w:rsidRDefault="007B513A" w:rsidP="002B0F16">
      <w:pPr>
        <w:pStyle w:val="Akapitzlist"/>
        <w:numPr>
          <w:ilvl w:val="0"/>
          <w:numId w:val="20"/>
        </w:numPr>
        <w:jc w:val="both"/>
      </w:pPr>
      <w:r>
        <w:t>W przypadku podróży na dystansie do 499 km uczestnicy powinni korzystać z niskoemisyjnych środków transportu.</w:t>
      </w:r>
    </w:p>
    <w:p w14:paraId="452714C5" w14:textId="77777777" w:rsidR="007B513A" w:rsidRDefault="007B513A" w:rsidP="002B0F16">
      <w:pPr>
        <w:pStyle w:val="Akapitzlist"/>
        <w:jc w:val="both"/>
      </w:pPr>
    </w:p>
    <w:p w14:paraId="1625D9F4" w14:textId="77777777" w:rsidR="007B513A" w:rsidRDefault="007B513A" w:rsidP="002B0F16">
      <w:pPr>
        <w:jc w:val="both"/>
      </w:pPr>
    </w:p>
    <w:p w14:paraId="7F8FA1B4" w14:textId="77777777" w:rsidR="007B513A" w:rsidRDefault="007B513A" w:rsidP="002B0F16">
      <w:pPr>
        <w:pStyle w:val="Akapitzlist"/>
        <w:jc w:val="both"/>
      </w:pPr>
    </w:p>
    <w:p w14:paraId="443B77F1" w14:textId="77777777" w:rsidR="007B513A" w:rsidRDefault="007B513A" w:rsidP="002B0F16">
      <w:pPr>
        <w:pStyle w:val="Akapitzlist"/>
        <w:numPr>
          <w:ilvl w:val="0"/>
          <w:numId w:val="20"/>
        </w:numPr>
        <w:jc w:val="both"/>
      </w:pPr>
      <w:r>
        <w:t>Stawki</w:t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513A" w14:paraId="1B32BDA4" w14:textId="77777777" w:rsidTr="003D3E0F">
        <w:tc>
          <w:tcPr>
            <w:tcW w:w="3020" w:type="dxa"/>
          </w:tcPr>
          <w:p w14:paraId="387534A3" w14:textId="77777777" w:rsidR="007B513A" w:rsidRDefault="007B513A" w:rsidP="002B0F16">
            <w:pPr>
              <w:jc w:val="both"/>
            </w:pPr>
            <w:r>
              <w:t>ODLEGŁOŚĆ</w:t>
            </w:r>
          </w:p>
        </w:tc>
        <w:tc>
          <w:tcPr>
            <w:tcW w:w="3021" w:type="dxa"/>
          </w:tcPr>
          <w:p w14:paraId="03713420" w14:textId="77777777" w:rsidR="007B513A" w:rsidRDefault="007B513A" w:rsidP="002B0F16">
            <w:pPr>
              <w:jc w:val="both"/>
            </w:pPr>
            <w:r>
              <w:t>Podróż z wykorzystaniem ekologicznych środków transportu</w:t>
            </w:r>
          </w:p>
        </w:tc>
        <w:tc>
          <w:tcPr>
            <w:tcW w:w="3021" w:type="dxa"/>
          </w:tcPr>
          <w:p w14:paraId="28E95A1C" w14:textId="77777777" w:rsidR="007B513A" w:rsidRDefault="007B513A" w:rsidP="002B0F16">
            <w:pPr>
              <w:jc w:val="both"/>
            </w:pPr>
            <w:r>
              <w:t>Podróż bez wykorzystania ekologicznych środków transportu</w:t>
            </w:r>
          </w:p>
        </w:tc>
      </w:tr>
      <w:tr w:rsidR="007B513A" w14:paraId="4DEAC340" w14:textId="77777777" w:rsidTr="003D3E0F">
        <w:tc>
          <w:tcPr>
            <w:tcW w:w="3020" w:type="dxa"/>
          </w:tcPr>
          <w:p w14:paraId="04A1EB6A" w14:textId="77777777" w:rsidR="007B513A" w:rsidRDefault="007B513A" w:rsidP="002B0F16">
            <w:pPr>
              <w:jc w:val="both"/>
            </w:pPr>
            <w:r>
              <w:t>100 - 499  KM</w:t>
            </w:r>
          </w:p>
          <w:p w14:paraId="52D0E2C6" w14:textId="77777777" w:rsidR="007B513A" w:rsidRDefault="007B513A" w:rsidP="002B0F16">
            <w:pPr>
              <w:jc w:val="both"/>
            </w:pPr>
          </w:p>
        </w:tc>
        <w:tc>
          <w:tcPr>
            <w:tcW w:w="3021" w:type="dxa"/>
          </w:tcPr>
          <w:p w14:paraId="3298B8A5" w14:textId="77777777" w:rsidR="007B513A" w:rsidRDefault="007B513A" w:rsidP="002B0F16">
            <w:pPr>
              <w:jc w:val="both"/>
            </w:pPr>
            <w:r>
              <w:t>285,00 EUR</w:t>
            </w:r>
            <w:r>
              <w:tab/>
            </w:r>
          </w:p>
        </w:tc>
        <w:tc>
          <w:tcPr>
            <w:tcW w:w="3021" w:type="dxa"/>
          </w:tcPr>
          <w:p w14:paraId="27F06F4E" w14:textId="77777777" w:rsidR="007B513A" w:rsidRDefault="007B513A" w:rsidP="002B0F16">
            <w:pPr>
              <w:jc w:val="both"/>
            </w:pPr>
            <w:r>
              <w:t>211,00 EUR</w:t>
            </w:r>
          </w:p>
        </w:tc>
      </w:tr>
      <w:tr w:rsidR="007B513A" w14:paraId="61975609" w14:textId="77777777" w:rsidTr="003D3E0F">
        <w:tc>
          <w:tcPr>
            <w:tcW w:w="3020" w:type="dxa"/>
          </w:tcPr>
          <w:p w14:paraId="425145C4" w14:textId="77777777" w:rsidR="007B513A" w:rsidRDefault="007B513A" w:rsidP="002B0F16">
            <w:pPr>
              <w:jc w:val="both"/>
            </w:pPr>
            <w:r>
              <w:t>500 -1999 KM</w:t>
            </w:r>
          </w:p>
          <w:p w14:paraId="42EE5009" w14:textId="77777777" w:rsidR="007B513A" w:rsidRDefault="007B513A" w:rsidP="002B0F16">
            <w:pPr>
              <w:jc w:val="both"/>
            </w:pPr>
          </w:p>
        </w:tc>
        <w:tc>
          <w:tcPr>
            <w:tcW w:w="3021" w:type="dxa"/>
          </w:tcPr>
          <w:p w14:paraId="4B814F52" w14:textId="77777777" w:rsidR="007B513A" w:rsidRDefault="007B513A" w:rsidP="002B0F16">
            <w:pPr>
              <w:jc w:val="both"/>
            </w:pPr>
            <w:r>
              <w:t>417,00 EUR</w:t>
            </w:r>
          </w:p>
        </w:tc>
        <w:tc>
          <w:tcPr>
            <w:tcW w:w="3021" w:type="dxa"/>
          </w:tcPr>
          <w:p w14:paraId="3ACCE5C4" w14:textId="77777777" w:rsidR="007B513A" w:rsidRDefault="007B513A" w:rsidP="002B0F16">
            <w:pPr>
              <w:jc w:val="both"/>
            </w:pPr>
            <w:r>
              <w:t>309,00 EUR</w:t>
            </w:r>
          </w:p>
        </w:tc>
      </w:tr>
      <w:tr w:rsidR="007B513A" w14:paraId="36D7EA15" w14:textId="77777777" w:rsidTr="003D3E0F">
        <w:tc>
          <w:tcPr>
            <w:tcW w:w="3020" w:type="dxa"/>
          </w:tcPr>
          <w:p w14:paraId="05CC7C34" w14:textId="77777777" w:rsidR="007B513A" w:rsidRDefault="007B513A" w:rsidP="002B0F16">
            <w:pPr>
              <w:jc w:val="both"/>
            </w:pPr>
            <w:r>
              <w:t>2000 - 2999 KM</w:t>
            </w:r>
          </w:p>
          <w:p w14:paraId="10C57DB5" w14:textId="77777777" w:rsidR="007B513A" w:rsidRDefault="007B513A" w:rsidP="002B0F16">
            <w:pPr>
              <w:jc w:val="both"/>
            </w:pPr>
          </w:p>
        </w:tc>
        <w:tc>
          <w:tcPr>
            <w:tcW w:w="3021" w:type="dxa"/>
          </w:tcPr>
          <w:p w14:paraId="03743FAE" w14:textId="77777777" w:rsidR="007B513A" w:rsidRDefault="007B513A" w:rsidP="002B0F16">
            <w:pPr>
              <w:jc w:val="both"/>
            </w:pPr>
            <w:r>
              <w:t>535,00 EUR</w:t>
            </w:r>
          </w:p>
          <w:p w14:paraId="1DBBAF29" w14:textId="77777777" w:rsidR="007B513A" w:rsidRDefault="007B513A" w:rsidP="002B0F16">
            <w:pPr>
              <w:jc w:val="both"/>
            </w:pPr>
          </w:p>
        </w:tc>
        <w:tc>
          <w:tcPr>
            <w:tcW w:w="3021" w:type="dxa"/>
          </w:tcPr>
          <w:p w14:paraId="443B6D2B" w14:textId="77777777" w:rsidR="007B513A" w:rsidRDefault="007B513A" w:rsidP="002B0F16">
            <w:pPr>
              <w:jc w:val="both"/>
            </w:pPr>
            <w:r>
              <w:t>395,00 EUR</w:t>
            </w:r>
          </w:p>
        </w:tc>
      </w:tr>
    </w:tbl>
    <w:p w14:paraId="143BEAD8" w14:textId="77777777" w:rsidR="007B513A" w:rsidRDefault="007B513A" w:rsidP="002B0F16">
      <w:pPr>
        <w:jc w:val="both"/>
      </w:pPr>
      <w:r>
        <w:tab/>
      </w:r>
      <w:r w:rsidRPr="00CD6727">
        <w:t>*Na przykład jeżeli osoba z Madrytu (Hiszpania) bierze udział w działaniu odbywającym się w Rzymie (Włochy), wnioskodawca oblicza odległość z Madrytu do Rzymu (1 365,28 km), a następnie wybiera odpowiedni przedział odległości (tj. między 500 a 1 999 km).</w:t>
      </w:r>
    </w:p>
    <w:p w14:paraId="59AD1152" w14:textId="77777777" w:rsidR="007B513A" w:rsidRDefault="007B513A" w:rsidP="002B0F16">
      <w:pPr>
        <w:pStyle w:val="Akapitzlist"/>
        <w:numPr>
          <w:ilvl w:val="0"/>
          <w:numId w:val="21"/>
        </w:numPr>
        <w:jc w:val="both"/>
      </w:pPr>
      <w:r>
        <w:t>Kwot z kolumn „podróż standardowa” i „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travel</w:t>
      </w:r>
      <w:proofErr w:type="spellEnd"/>
      <w:r>
        <w:t>” nie sumuje się.</w:t>
      </w:r>
    </w:p>
    <w:p w14:paraId="5F7E611C" w14:textId="77777777" w:rsidR="007B513A" w:rsidRPr="00B43A33" w:rsidRDefault="007B513A" w:rsidP="002B0F16">
      <w:pPr>
        <w:pStyle w:val="Akapitzlist"/>
        <w:numPr>
          <w:ilvl w:val="0"/>
          <w:numId w:val="10"/>
        </w:numPr>
        <w:jc w:val="both"/>
      </w:pPr>
      <w:r w:rsidRPr="00B43A33">
        <w:t xml:space="preserve">Studentowi podróżującemu standardowym środkiem transportu będzie przyznany dodatkowy ryczałt na maksymalnie 2 dni na podróż (w obie strony), o ile podróż odbywa się w inne dni, niż początek i koniec okresu studiowania. </w:t>
      </w:r>
    </w:p>
    <w:p w14:paraId="0E6065B6" w14:textId="77777777" w:rsidR="007B513A" w:rsidRDefault="007B513A" w:rsidP="002B0F16">
      <w:pPr>
        <w:pStyle w:val="Akapitzlist"/>
        <w:numPr>
          <w:ilvl w:val="0"/>
          <w:numId w:val="10"/>
        </w:numPr>
        <w:jc w:val="both"/>
      </w:pPr>
      <w:bookmarkStart w:id="4" w:name="_Hlk178674128"/>
      <w:r>
        <w:t>W przypadku podróży ekologicznych uczestnik otrzymuje dodatkowe :</w:t>
      </w:r>
    </w:p>
    <w:p w14:paraId="232AB83B" w14:textId="77777777" w:rsidR="007B513A" w:rsidRDefault="007B513A" w:rsidP="002B0F16">
      <w:pPr>
        <w:pStyle w:val="Akapitzlist"/>
        <w:numPr>
          <w:ilvl w:val="1"/>
          <w:numId w:val="10"/>
        </w:numPr>
        <w:jc w:val="both"/>
      </w:pPr>
      <w:r>
        <w:t>Do  1000 km 2 dni na podróż (1 dzień przed i 1 dzień po mobilności),</w:t>
      </w:r>
    </w:p>
    <w:p w14:paraId="38EA835B" w14:textId="77777777" w:rsidR="007B513A" w:rsidRDefault="007B513A" w:rsidP="002B0F16">
      <w:pPr>
        <w:pStyle w:val="Akapitzlist"/>
        <w:numPr>
          <w:ilvl w:val="1"/>
          <w:numId w:val="10"/>
        </w:numPr>
        <w:jc w:val="both"/>
      </w:pPr>
      <w:r>
        <w:t>od 1000 km do 2499 km 4 dni na podróż (2 dni przed i 2 dni po mobilności),</w:t>
      </w:r>
    </w:p>
    <w:p w14:paraId="17BDFE52" w14:textId="77777777" w:rsidR="007B513A" w:rsidRDefault="007B513A" w:rsidP="002B0F16">
      <w:pPr>
        <w:pStyle w:val="Akapitzlist"/>
        <w:numPr>
          <w:ilvl w:val="1"/>
          <w:numId w:val="10"/>
        </w:numPr>
        <w:jc w:val="both"/>
      </w:pPr>
      <w:r>
        <w:t>ponad 2500 km 6 dni na podróż (3 dni przed i 3 dni po mobilności).</w:t>
      </w:r>
    </w:p>
    <w:bookmarkEnd w:id="4"/>
    <w:p w14:paraId="73AF0A42" w14:textId="3EC2E4B8" w:rsidR="00B7578D" w:rsidRDefault="00B7578D" w:rsidP="002B0F1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 xml:space="preserve">Aby uzyskać dodatkowe dofinansowanie, należy wypełnić deklarację o planowanym przebiegu podróży ze wskazaniem środka lokomocji. </w:t>
      </w:r>
      <w:bookmarkEnd w:id="0"/>
      <w:r w:rsidR="002B0F16" w:rsidRPr="002B0F16">
        <w:t>Podróż w większej części musi być realizowana ekologicznymi środkami transportu</w:t>
      </w:r>
    </w:p>
    <w:p w14:paraId="598E8451" w14:textId="36163D8C" w:rsidR="00B7578D" w:rsidRDefault="00B7578D" w:rsidP="002B0F1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bookmarkStart w:id="5" w:name="_Hlk179967950"/>
      <w:r w:rsidRPr="003A6ED1">
        <w:t>W przypadku podróży realizowanych ekologicznymi środkami transportu (pociąg, autobus, carpooling), uczestnicy są zobowiązani do zachowania dowodów podróży (bilety, potwierdzenia rezerwacji), które będą podstawą do rozliczenia mobilności zgodnie z polityką ekologiczną programu lub podpisania oświadczenia.</w:t>
      </w:r>
    </w:p>
    <w:p w14:paraId="4E29E9B0" w14:textId="77777777" w:rsidR="00B7578D" w:rsidRDefault="00B7578D" w:rsidP="002B0F1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160127">
        <w:t>Uczestnicy są informowani o konieczności dostarczenia tych dokumentów w momencie podpisania umowy i planowania mobilności.</w:t>
      </w:r>
    </w:p>
    <w:p w14:paraId="0E679581" w14:textId="1A1FB9DC" w:rsidR="00B7578D" w:rsidRPr="00B7578D" w:rsidRDefault="00B7578D" w:rsidP="002B0F16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B7578D">
        <w:rPr>
          <w:bCs/>
        </w:rPr>
        <w:t>Brak przedstawienia potwierdzeń przy rozliczeniu będzie skutkował anulowaniem dodatkowych dni oraz wypłaconego dodatku.</w:t>
      </w:r>
    </w:p>
    <w:bookmarkEnd w:id="1"/>
    <w:bookmarkEnd w:id="5"/>
    <w:p w14:paraId="1DA6D50B" w14:textId="3BB4ED53" w:rsidR="002C5112" w:rsidRDefault="002C5112" w:rsidP="002B0F16">
      <w:pPr>
        <w:jc w:val="both"/>
      </w:pPr>
      <w:r>
        <w:t>Więcej informacji na temat "Green Travel" znajduje się na stronie</w:t>
      </w:r>
      <w:r w:rsidR="000B18C2">
        <w:t xml:space="preserve">: </w:t>
      </w:r>
      <w:r>
        <w:t>(https://put.poznan.pl/index.php/greentravel).</w:t>
      </w:r>
      <w:bookmarkEnd w:id="2"/>
    </w:p>
    <w:bookmarkEnd w:id="3"/>
    <w:p w14:paraId="3AD43AEB" w14:textId="4A563D84" w:rsidR="005650E9" w:rsidRDefault="002C5112" w:rsidP="008A4C65">
      <w:pPr>
        <w:pStyle w:val="Akapitzlist"/>
        <w:numPr>
          <w:ilvl w:val="0"/>
          <w:numId w:val="38"/>
        </w:numPr>
        <w:jc w:val="both"/>
      </w:pPr>
      <w:r>
        <w:t>Dopłata dla Osób z Mniejszymi Szansami</w:t>
      </w:r>
    </w:p>
    <w:p w14:paraId="29EFC2EA" w14:textId="6982C2D9" w:rsidR="008A4C65" w:rsidRPr="002131DE" w:rsidRDefault="008A4C65" w:rsidP="008A4C65">
      <w:pPr>
        <w:pStyle w:val="Nagwek4"/>
        <w:numPr>
          <w:ilvl w:val="0"/>
          <w:numId w:val="30"/>
        </w:numPr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Uczestnik z tzw. "mniejszymi szansami" to osoba, która w momencie przyznawania decyzji o 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wyjeździe/rekrutacji</w:t>
      </w:r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pobiera stypendium socjalne lub posiada specjalne potrzeby zdrowotne (np. orzeczenie o stopniu niepełnosprawności, choroba przewlekła),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są to również</w:t>
      </w:r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Pr="002131DE">
        <w:rPr>
          <w:rFonts w:asciiTheme="minorHAnsi" w:hAnsiTheme="minorHAnsi" w:cstheme="minorHAnsi"/>
          <w:b w:val="0"/>
          <w:sz w:val="22"/>
          <w:szCs w:val="22"/>
        </w:rPr>
        <w:t>studenci, absolwenci, doktoranci posiadający dzieci do lat 8 (w roku realizacji mobilności)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oraz </w:t>
      </w:r>
      <w:r w:rsidRPr="002131DE">
        <w:rPr>
          <w:rFonts w:asciiTheme="minorHAnsi" w:hAnsiTheme="minorHAnsi" w:cstheme="minorHAnsi"/>
          <w:b w:val="0"/>
          <w:sz w:val="22"/>
          <w:szCs w:val="22"/>
        </w:rPr>
        <w:t>osoby korzystające z prawa do azylu lub posiadający status uchodźcy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bookmarkStart w:id="6" w:name="_GoBack"/>
      <w:bookmarkEnd w:id="6"/>
    </w:p>
    <w:p w14:paraId="480EB9A2" w14:textId="6329D28C" w:rsidR="00B7578D" w:rsidRDefault="00B7578D" w:rsidP="002B0F16">
      <w:pPr>
        <w:pStyle w:val="Akapitzlist"/>
        <w:numPr>
          <w:ilvl w:val="0"/>
          <w:numId w:val="18"/>
        </w:numPr>
        <w:jc w:val="both"/>
      </w:pPr>
      <w:r>
        <w:t xml:space="preserve">Studenci o mniejszych szansach otrzymują dopłatę uzupełniającą do stypendium indywidualnego w ramach dofinansowania z programu Erasmus+ wynoszącą: </w:t>
      </w:r>
    </w:p>
    <w:p w14:paraId="1101718F" w14:textId="77777777" w:rsidR="00B7578D" w:rsidRDefault="00B7578D" w:rsidP="002B0F16">
      <w:pPr>
        <w:pStyle w:val="Akapitzlist"/>
        <w:numPr>
          <w:ilvl w:val="0"/>
          <w:numId w:val="5"/>
        </w:numPr>
        <w:jc w:val="both"/>
      </w:pPr>
      <w:r>
        <w:t>Mobilność trwająca od 5 do 14 dni: 100 EUR</w:t>
      </w:r>
    </w:p>
    <w:p w14:paraId="7F6E27D4" w14:textId="7AE5168B" w:rsidR="00B7578D" w:rsidRDefault="00B7578D" w:rsidP="002B0F16">
      <w:pPr>
        <w:pStyle w:val="Akapitzlist"/>
        <w:numPr>
          <w:ilvl w:val="0"/>
          <w:numId w:val="5"/>
        </w:numPr>
        <w:jc w:val="both"/>
      </w:pPr>
      <w:r>
        <w:t>Mobilność trwająca od 15 do 30 dni: 150 EUR</w:t>
      </w:r>
    </w:p>
    <w:p w14:paraId="419ED625" w14:textId="77777777" w:rsidR="005650E9" w:rsidRDefault="005650E9" w:rsidP="005650E9">
      <w:pPr>
        <w:pStyle w:val="Akapitzlist"/>
        <w:ind w:left="1776"/>
        <w:jc w:val="both"/>
      </w:pPr>
    </w:p>
    <w:p w14:paraId="204D0943" w14:textId="68C1240C" w:rsidR="005650E9" w:rsidRDefault="00B7578D" w:rsidP="002B0F16">
      <w:pPr>
        <w:pStyle w:val="Akapitzlist"/>
        <w:numPr>
          <w:ilvl w:val="0"/>
          <w:numId w:val="5"/>
        </w:numPr>
        <w:ind w:left="709" w:hanging="425"/>
        <w:jc w:val="both"/>
      </w:pPr>
      <w:r>
        <w:t xml:space="preserve">Osoba z niepełnosprawnością ma prawo otrzymać w ramach wsparcia włączenia dodatkową kwotę (niezależnie od stawki stypendium na wyjazd). Wysokość dodatkowej kwoty będzie określana na podstawie specjalnego wniosku złożonego w imieniu uczestnika przez Uczelnię do Narodowej Agencji. </w:t>
      </w:r>
    </w:p>
    <w:p w14:paraId="52888291" w14:textId="77777777" w:rsidR="005650E9" w:rsidRDefault="005650E9" w:rsidP="005650E9">
      <w:pPr>
        <w:pStyle w:val="Akapitzlist"/>
      </w:pPr>
    </w:p>
    <w:p w14:paraId="5490D000" w14:textId="7E5CDE9C" w:rsidR="005650E9" w:rsidRDefault="005650E9" w:rsidP="005650E9">
      <w:pPr>
        <w:jc w:val="both"/>
      </w:pPr>
      <w:r>
        <w:t xml:space="preserve">W tym celu najpóźniej na 5 tygodni przed rozpoczęciem </w:t>
      </w:r>
      <w:r w:rsidR="0017024C">
        <w:t>mobilności</w:t>
      </w:r>
      <w:r>
        <w:t xml:space="preserve"> należy ubiegać się o dofinansowanie na podstawie wniosku zaakceptowanego przez Uczelnianego Koordynatora Programu Erasmus+ i Pełnomocnika Rektora ds. Niepełnosprawności o dodatkowe wsparcie finansowe ze strony Narodowej Agencji Programu Erasmus+. Przyznana kwota dofinansowania będzie rozliczana jako koszty rzeczywiste, czyli wymagające udokumentowania w postaci dowodów finansowych (faktury, rachunki itp.).</w:t>
      </w:r>
    </w:p>
    <w:p w14:paraId="46690450" w14:textId="77777777" w:rsidR="005650E9" w:rsidRDefault="005650E9" w:rsidP="005650E9">
      <w:pPr>
        <w:pStyle w:val="Akapitzlist"/>
      </w:pPr>
    </w:p>
    <w:p w14:paraId="7A7648D7" w14:textId="058A28D4" w:rsidR="00B7578D" w:rsidRDefault="00B7578D" w:rsidP="002B0F16">
      <w:pPr>
        <w:pStyle w:val="Akapitzlist"/>
        <w:numPr>
          <w:ilvl w:val="0"/>
          <w:numId w:val="5"/>
        </w:numPr>
        <w:ind w:left="709" w:hanging="425"/>
        <w:jc w:val="both"/>
      </w:pPr>
      <w:r>
        <w:t xml:space="preserve">Osoby z orzeczoną niepełnosprawnością proszone są o kontakt na </w:t>
      </w:r>
      <w:hyperlink r:id="rId5" w:history="1">
        <w:r w:rsidRPr="00D5609C">
          <w:rPr>
            <w:rStyle w:val="Hipercze"/>
          </w:rPr>
          <w:t>outgoing@put.poznan.pl</w:t>
        </w:r>
      </w:hyperlink>
      <w:r>
        <w:t>.</w:t>
      </w:r>
    </w:p>
    <w:p w14:paraId="2A73E4CA" w14:textId="2D8D9F6C" w:rsidR="002C5112" w:rsidRPr="0011120F" w:rsidRDefault="00E04624" w:rsidP="002B0F16">
      <w:pPr>
        <w:jc w:val="both"/>
        <w:rPr>
          <w:b/>
        </w:rPr>
      </w:pPr>
      <w:r w:rsidRPr="0011120F">
        <w:rPr>
          <w:b/>
        </w:rPr>
        <w:t>III</w:t>
      </w:r>
      <w:r w:rsidR="002C5112" w:rsidRPr="0011120F">
        <w:rPr>
          <w:b/>
        </w:rPr>
        <w:t>. Rekrutacja i Wymagane Dokumenty</w:t>
      </w:r>
    </w:p>
    <w:p w14:paraId="5DE2DA74" w14:textId="55720734" w:rsidR="002C5112" w:rsidRDefault="002C5112" w:rsidP="002B0F16">
      <w:pPr>
        <w:jc w:val="both"/>
      </w:pPr>
      <w:r>
        <w:t>Rekrutacja odbywa się w trybie ciągłym. Zgłoszenia są przyjmowane do wyczerpania środków.</w:t>
      </w:r>
    </w:p>
    <w:p w14:paraId="62E37D0A" w14:textId="0547C585" w:rsidR="002C5112" w:rsidRDefault="002C5112" w:rsidP="002B0F16">
      <w:pPr>
        <w:jc w:val="both"/>
      </w:pPr>
      <w:r>
        <w:t>Liczy się kolejność zgłoszeń, a w przypadku kursów z limitem uczestników decydująca będzie średnia ocen.</w:t>
      </w:r>
    </w:p>
    <w:p w14:paraId="6D2659F8" w14:textId="0ABA23A3" w:rsidR="002C5112" w:rsidRDefault="002C5112" w:rsidP="00C74A6F">
      <w:pPr>
        <w:pStyle w:val="Akapitzlist"/>
        <w:numPr>
          <w:ilvl w:val="0"/>
          <w:numId w:val="6"/>
        </w:numPr>
        <w:ind w:hanging="720"/>
        <w:jc w:val="both"/>
      </w:pPr>
      <w:r>
        <w:t>Wymagane Dokumenty</w:t>
      </w:r>
      <w:r w:rsidR="00E04624">
        <w:t>:</w:t>
      </w:r>
    </w:p>
    <w:p w14:paraId="2A1F7047" w14:textId="77777777" w:rsidR="00E04624" w:rsidRDefault="002C5112" w:rsidP="002B0F16">
      <w:pPr>
        <w:pStyle w:val="Akapitzlist"/>
        <w:numPr>
          <w:ilvl w:val="0"/>
          <w:numId w:val="2"/>
        </w:numPr>
        <w:jc w:val="both"/>
      </w:pPr>
      <w:r>
        <w:t>List akceptacyjny z uczelni przyjmującej z datami trwania mobilności.</w:t>
      </w:r>
    </w:p>
    <w:p w14:paraId="6ACD4DC5" w14:textId="77777777" w:rsidR="00E04624" w:rsidRDefault="002C5112" w:rsidP="002B0F16">
      <w:pPr>
        <w:pStyle w:val="Akapitzlist"/>
        <w:numPr>
          <w:ilvl w:val="0"/>
          <w:numId w:val="2"/>
        </w:numPr>
        <w:jc w:val="both"/>
      </w:pPr>
      <w:r>
        <w:t>Formularz zgłoszeniowy - wymagany podpis aplikującego oraz Koordynatora Wydziałowego Erasmus+.</w:t>
      </w:r>
    </w:p>
    <w:p w14:paraId="26AFC14D" w14:textId="77777777" w:rsidR="00E04624" w:rsidRDefault="002C5112" w:rsidP="002B0F16">
      <w:pPr>
        <w:pStyle w:val="Akapitzlist"/>
        <w:numPr>
          <w:ilvl w:val="0"/>
          <w:numId w:val="2"/>
        </w:numPr>
        <w:jc w:val="both"/>
      </w:pPr>
      <w:r>
        <w:t>Klauzula informacyjna dot. przetwarzania danych - należy ją podpisać.</w:t>
      </w:r>
    </w:p>
    <w:p w14:paraId="57E8D3E6" w14:textId="77777777" w:rsidR="00E04624" w:rsidRDefault="002C5112" w:rsidP="002B0F16">
      <w:pPr>
        <w:pStyle w:val="Akapitzlist"/>
        <w:numPr>
          <w:ilvl w:val="0"/>
          <w:numId w:val="2"/>
        </w:numPr>
        <w:jc w:val="both"/>
      </w:pPr>
      <w:r>
        <w:t>Zaświadczenie z Dziekanatu/Szkoły Doktorskiej o statusie studenta i średniej ocen za poprzedni semestr studiów (minimalna średnia wynosi 3,75).</w:t>
      </w:r>
    </w:p>
    <w:p w14:paraId="11CEBD09" w14:textId="5AEBC3C2" w:rsidR="00E04624" w:rsidRDefault="00E04624" w:rsidP="002B0F16">
      <w:pPr>
        <w:pStyle w:val="Akapitzlist"/>
        <w:numPr>
          <w:ilvl w:val="0"/>
          <w:numId w:val="2"/>
        </w:numPr>
        <w:jc w:val="both"/>
      </w:pPr>
      <w:r>
        <w:t>Z</w:t>
      </w:r>
      <w:r w:rsidR="002C5112">
        <w:t xml:space="preserve">goda władz Wydziału na wyjazd w trakcie roku akademickiego (studenci I </w:t>
      </w:r>
      <w:proofErr w:type="spellStart"/>
      <w:r w:rsidR="002C5112">
        <w:t>i</w:t>
      </w:r>
      <w:proofErr w:type="spellEnd"/>
      <w:r w:rsidR="002C5112">
        <w:t xml:space="preserve"> II stopnia) lub zgoda promotora (dotyczy doktorantów). Wyjazdy realizowane w trakcie wakacji studentów I</w:t>
      </w:r>
      <w:r w:rsidR="002B0F16">
        <w:t> </w:t>
      </w:r>
      <w:proofErr w:type="spellStart"/>
      <w:r w:rsidR="002C5112">
        <w:t>i</w:t>
      </w:r>
      <w:proofErr w:type="spellEnd"/>
      <w:r w:rsidR="002B0F16">
        <w:t> </w:t>
      </w:r>
      <w:r w:rsidR="002C5112">
        <w:t>II stopnia nie wymagają zgody.</w:t>
      </w:r>
    </w:p>
    <w:p w14:paraId="101BB612" w14:textId="23EA0F85" w:rsidR="002C5112" w:rsidRDefault="002C5112" w:rsidP="002B0F16">
      <w:pPr>
        <w:pStyle w:val="Akapitzlist"/>
        <w:numPr>
          <w:ilvl w:val="0"/>
          <w:numId w:val="2"/>
        </w:numPr>
        <w:jc w:val="both"/>
      </w:pPr>
      <w:r>
        <w:t>Potwierdzenie znajomości języka obcego (oficjalny certyfikat językowy lub zaświadczenie z</w:t>
      </w:r>
      <w:r w:rsidR="002B0F16">
        <w:t> </w:t>
      </w:r>
      <w:r>
        <w:t>dziekanatu o ocenie z egzaminu z języka obcego). Nie dotyczy studentów studiów III stopnia.</w:t>
      </w:r>
    </w:p>
    <w:p w14:paraId="1F452F7B" w14:textId="69FA8080" w:rsidR="002C5112" w:rsidRDefault="002C5112" w:rsidP="002B0F16">
      <w:pPr>
        <w:jc w:val="both"/>
      </w:pPr>
      <w:r>
        <w:t>Zgłoszenia należy składać w Dziale Współpracy Międzynarodowej, ul. Piotrowo 5, pokój 141 G, lub mailowo na adres outgoing@put.poznan.pl.</w:t>
      </w:r>
    </w:p>
    <w:p w14:paraId="3C3B34C9" w14:textId="56CBBD05" w:rsidR="002C5112" w:rsidRDefault="002C5112" w:rsidP="002B0F16">
      <w:pPr>
        <w:jc w:val="both"/>
      </w:pPr>
      <w:r>
        <w:t>Przyjmowane są tylko pełne komplety dokumentów.</w:t>
      </w:r>
    </w:p>
    <w:p w14:paraId="2B675127" w14:textId="77777777" w:rsidR="00E04624" w:rsidRDefault="002C5112" w:rsidP="00C74A6F">
      <w:pPr>
        <w:pStyle w:val="Akapitzlist"/>
        <w:numPr>
          <w:ilvl w:val="0"/>
          <w:numId w:val="6"/>
        </w:numPr>
        <w:ind w:hanging="720"/>
        <w:jc w:val="both"/>
      </w:pPr>
      <w:r>
        <w:t>Kryteria Kwalifikacji</w:t>
      </w:r>
      <w:r w:rsidR="00E04624">
        <w:t>:</w:t>
      </w:r>
    </w:p>
    <w:p w14:paraId="33A186D5" w14:textId="77777777" w:rsidR="00E04624" w:rsidRDefault="002C5112" w:rsidP="002B0F16">
      <w:pPr>
        <w:pStyle w:val="Akapitzlist"/>
        <w:numPr>
          <w:ilvl w:val="0"/>
          <w:numId w:val="7"/>
        </w:numPr>
        <w:jc w:val="both"/>
      </w:pPr>
      <w:r>
        <w:t>Akceptacja uczelni przyjmującej.</w:t>
      </w:r>
    </w:p>
    <w:p w14:paraId="013DAB51" w14:textId="77777777" w:rsidR="00E04624" w:rsidRDefault="002C5112" w:rsidP="002B0F16">
      <w:pPr>
        <w:pStyle w:val="Akapitzlist"/>
        <w:numPr>
          <w:ilvl w:val="0"/>
          <w:numId w:val="7"/>
        </w:numPr>
        <w:jc w:val="both"/>
      </w:pPr>
      <w:r>
        <w:t>Złożenie kompletu dokumentów w terminie najpóźniej dwa tygodnie przed planowanym rozpoczęciem mobilności.</w:t>
      </w:r>
    </w:p>
    <w:p w14:paraId="0543FFD4" w14:textId="77777777" w:rsidR="00E04624" w:rsidRDefault="002C5112" w:rsidP="002B0F16">
      <w:pPr>
        <w:pStyle w:val="Akapitzlist"/>
        <w:numPr>
          <w:ilvl w:val="0"/>
          <w:numId w:val="7"/>
        </w:numPr>
        <w:jc w:val="both"/>
      </w:pPr>
      <w:r>
        <w:t>Średnia ocen (minimalna średnia wynosi 3,75).</w:t>
      </w:r>
    </w:p>
    <w:p w14:paraId="6111520E" w14:textId="02EE06C0" w:rsidR="002C5112" w:rsidRDefault="0017024C" w:rsidP="002B0F16">
      <w:pPr>
        <w:pStyle w:val="Akapitzlist"/>
        <w:numPr>
          <w:ilvl w:val="0"/>
          <w:numId w:val="7"/>
        </w:numPr>
        <w:jc w:val="both"/>
      </w:pPr>
      <w:r>
        <w:t>Ocena z języka obcego – poziom przynajmniej B2.</w:t>
      </w:r>
    </w:p>
    <w:p w14:paraId="7085CC6F" w14:textId="55050C84" w:rsidR="002C5112" w:rsidRDefault="002C5112" w:rsidP="002B0F16">
      <w:pPr>
        <w:jc w:val="both"/>
      </w:pPr>
      <w:r>
        <w:t xml:space="preserve">Zakwalifikowane osoby otrzymają maila z akceptacją oraz instrukcjami dotyczącymi podpisania umowy. Decyzje o zakwalifikowaniu ogłaszane będą </w:t>
      </w:r>
      <w:r w:rsidR="00996389">
        <w:t xml:space="preserve">drogą mailową </w:t>
      </w:r>
      <w:r>
        <w:t xml:space="preserve">w ciągu </w:t>
      </w:r>
      <w:r w:rsidR="0017024C">
        <w:t>7 dni</w:t>
      </w:r>
      <w:r>
        <w:t xml:space="preserve"> od momentu zgłoszenia.</w:t>
      </w:r>
    </w:p>
    <w:p w14:paraId="4BAE1D83" w14:textId="77777777" w:rsidR="0017024C" w:rsidRDefault="0017024C" w:rsidP="0017024C">
      <w:pPr>
        <w:spacing w:before="100" w:beforeAutospacing="1" w:after="100" w:afterAutospacing="1" w:line="240" w:lineRule="auto"/>
        <w:jc w:val="both"/>
      </w:pPr>
      <w:bookmarkStart w:id="7" w:name="_Hlk179968029"/>
      <w:r>
        <w:lastRenderedPageBreak/>
        <w:t>Rezygnacja z mobilności:</w:t>
      </w:r>
    </w:p>
    <w:p w14:paraId="71AF1150" w14:textId="77777777" w:rsidR="0017024C" w:rsidRDefault="0017024C" w:rsidP="0017024C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t>W przypadku rezygnacji z realizacji mobilności student jest zobligowany do powiadomienia o swojej decyzji:</w:t>
      </w:r>
    </w:p>
    <w:p w14:paraId="64382B63" w14:textId="77777777" w:rsidR="0017024C" w:rsidRDefault="0017024C" w:rsidP="0017024C">
      <w:pPr>
        <w:pStyle w:val="Akapitzlist"/>
        <w:spacing w:before="100" w:beforeAutospacing="1" w:after="100" w:afterAutospacing="1" w:line="240" w:lineRule="auto"/>
        <w:jc w:val="both"/>
      </w:pPr>
      <w:r>
        <w:t>- Uczelnię zagraniczną,  w której miał odbyć wymianę,</w:t>
      </w:r>
    </w:p>
    <w:p w14:paraId="59E56295" w14:textId="77777777" w:rsidR="0017024C" w:rsidRDefault="0017024C" w:rsidP="0017024C">
      <w:pPr>
        <w:pStyle w:val="Akapitzlist"/>
        <w:spacing w:before="100" w:beforeAutospacing="1" w:after="100" w:afterAutospacing="1" w:line="240" w:lineRule="auto"/>
        <w:jc w:val="both"/>
      </w:pPr>
      <w:r>
        <w:t>- Dział Współpracy Międzynarodowej,</w:t>
      </w:r>
    </w:p>
    <w:p w14:paraId="5003E45D" w14:textId="77777777" w:rsidR="0017024C" w:rsidRDefault="0017024C" w:rsidP="0017024C">
      <w:pPr>
        <w:pStyle w:val="Akapitzlist"/>
        <w:spacing w:before="100" w:beforeAutospacing="1" w:after="100" w:afterAutospacing="1" w:line="240" w:lineRule="auto"/>
        <w:jc w:val="both"/>
      </w:pPr>
      <w:r>
        <w:t>- Dziekana macierzystego Wydziału na Politechnice Poznańskiej,</w:t>
      </w:r>
    </w:p>
    <w:p w14:paraId="405CB5C0" w14:textId="77777777" w:rsidR="0017024C" w:rsidRPr="00E43EC1" w:rsidRDefault="0017024C" w:rsidP="0017024C">
      <w:pPr>
        <w:pStyle w:val="Akapitzlist"/>
        <w:spacing w:before="100" w:beforeAutospacing="1" w:after="100" w:afterAutospacing="1" w:line="240" w:lineRule="auto"/>
        <w:jc w:val="both"/>
      </w:pPr>
      <w:r>
        <w:t xml:space="preserve">- Koordynatora Wydziałowego na Politechnice Poznańskiej. </w:t>
      </w:r>
    </w:p>
    <w:p w14:paraId="2371BFB1" w14:textId="345AB42B" w:rsidR="00B7578D" w:rsidRPr="00633F71" w:rsidRDefault="008514FF" w:rsidP="002B0F16">
      <w:pPr>
        <w:pStyle w:val="Nagwek4"/>
        <w:jc w:val="both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I</w:t>
      </w:r>
      <w:r w:rsidR="00B7578D" w:rsidRPr="00633F7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V. Zasady Obliczania Długości Wyjazdu i Finansowania</w:t>
      </w:r>
    </w:p>
    <w:p w14:paraId="1CC77239" w14:textId="77307E2D" w:rsidR="00B7578D" w:rsidRDefault="002B0F16" w:rsidP="002B0F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 xml:space="preserve">Stypendium w ramach programu Erasmus+ jest wypłacane na podstawie liczby dni pobytu, dlatego nawet niewielkie zmiany w okresie mobilności mogą mieć wpływ na wysokość przyznanej kwoty. </w:t>
      </w:r>
      <w:r w:rsidR="00B7578D">
        <w:t>Ilość dni i wysokość stypendium można sprawdzić przy pomocy kalkulatora udostępnionego przez Narodową Agencję.</w:t>
      </w:r>
    </w:p>
    <w:p w14:paraId="2A75B2F9" w14:textId="77777777" w:rsidR="00B7578D" w:rsidRDefault="00B7578D" w:rsidP="002B0F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>
        <w:t>Kwota dofinansowania nie może zostać zwiększona po zakończeniu mobilności. Jeżeli potwierdzony okres pobytu będzie dłuższy niż ten określony w umowie o dofinansowanie, dodatkowe dni zostaną uznane za okres zerowego dofinansowania.</w:t>
      </w:r>
    </w:p>
    <w:p w14:paraId="22B5C97F" w14:textId="46E6F186" w:rsidR="00B7578D" w:rsidRDefault="00B7578D" w:rsidP="002B0F16">
      <w:pPr>
        <w:pStyle w:val="Akapitzlist"/>
        <w:numPr>
          <w:ilvl w:val="0"/>
          <w:numId w:val="19"/>
        </w:numPr>
        <w:jc w:val="both"/>
      </w:pPr>
      <w:r w:rsidRPr="00633F71">
        <w:t>Przy uznawaniu okresów mobilności stosowana jest zasada 5-dniowej elastyczności. Oznacza to, że minimalna różnica w długości pobytu do 5 dni nie wpływa na uznanie wyników mobilności, pod warunkiem spełnienia wymogów merytorycznych.</w:t>
      </w:r>
      <w:bookmarkEnd w:id="7"/>
    </w:p>
    <w:p w14:paraId="24CC87F5" w14:textId="37E2FA85" w:rsidR="00B7578D" w:rsidRDefault="00B7578D" w:rsidP="002B0F16">
      <w:pPr>
        <w:pStyle w:val="Akapitzlist"/>
        <w:numPr>
          <w:ilvl w:val="0"/>
          <w:numId w:val="19"/>
        </w:numPr>
        <w:jc w:val="both"/>
      </w:pPr>
      <w:r>
        <w:t>Za okres mobilności wirtualnej stypendium nie jest wypłacane.</w:t>
      </w:r>
    </w:p>
    <w:p w14:paraId="2C2A7C99" w14:textId="77777777" w:rsidR="008A7499" w:rsidRPr="00A16620" w:rsidRDefault="008A7499" w:rsidP="008A7499">
      <w:pPr>
        <w:pStyle w:val="Akapitzlist"/>
        <w:numPr>
          <w:ilvl w:val="0"/>
          <w:numId w:val="19"/>
        </w:numPr>
        <w:jc w:val="both"/>
      </w:pPr>
      <w:r w:rsidRPr="00A16620">
        <w:t>W przypadku realizacji kolejnych, następujących po sobie mobilności, wypłata stypendium na nową mobilność nastąpi wyłącznie po pełnym i prawidłowym rozliczeniu poprzedniej mobilności z Działem Współpracy Międzynarodowej.</w:t>
      </w:r>
    </w:p>
    <w:p w14:paraId="19B19776" w14:textId="77777777" w:rsidR="008A7499" w:rsidRDefault="008A7499" w:rsidP="008A7499">
      <w:pPr>
        <w:pStyle w:val="Akapitzlist"/>
        <w:jc w:val="both"/>
      </w:pPr>
    </w:p>
    <w:p w14:paraId="0632BA77" w14:textId="16BE9444" w:rsidR="00337455" w:rsidRPr="00337455" w:rsidRDefault="00337455" w:rsidP="002B0F16">
      <w:pPr>
        <w:jc w:val="both"/>
        <w:rPr>
          <w:b/>
        </w:rPr>
      </w:pPr>
      <w:r w:rsidRPr="00337455">
        <w:rPr>
          <w:b/>
        </w:rPr>
        <w:t>V. Kapitał Mobilności</w:t>
      </w:r>
    </w:p>
    <w:p w14:paraId="63280D4B" w14:textId="77777777" w:rsidR="00337455" w:rsidRDefault="00337455" w:rsidP="002B0F16">
      <w:pPr>
        <w:pStyle w:val="Akapitzlist"/>
        <w:numPr>
          <w:ilvl w:val="0"/>
          <w:numId w:val="11"/>
        </w:numPr>
        <w:jc w:val="both"/>
      </w:pPr>
      <w:r>
        <w:t xml:space="preserve">Każdemu studentowi przysługuje łącznie 12 miesięcy (360 dni) mobilności na poziomie studiów. Kapitał ten obejmuje wszystkie mobilności (studia, praktyki) realizowane w ramach programu Erasmus oraz poprzednich programów "Uczenie się przez całe życie" - Erasmus, Erasmus </w:t>
      </w:r>
      <w:proofErr w:type="spellStart"/>
      <w:r>
        <w:t>Mundus</w:t>
      </w:r>
      <w:proofErr w:type="spellEnd"/>
      <w:r>
        <w:t>.</w:t>
      </w:r>
    </w:p>
    <w:p w14:paraId="1292DA94" w14:textId="77777777" w:rsidR="00337455" w:rsidRDefault="00337455" w:rsidP="002B0F16">
      <w:pPr>
        <w:pStyle w:val="Akapitzlist"/>
        <w:numPr>
          <w:ilvl w:val="0"/>
          <w:numId w:val="11"/>
        </w:numPr>
        <w:jc w:val="both"/>
      </w:pPr>
      <w:r>
        <w:t>W przypadku wyjazdów absolwenckich, do kapitału mobilności wliczane są wszystkie mobilności z poziomu studiów, z którego absolwent wyjeżdża, np. praktyki absolwenckie po studiach inżynierskich są liczone w ramach kapitału mobilności z tych studiów.</w:t>
      </w:r>
    </w:p>
    <w:p w14:paraId="197059D3" w14:textId="77777777" w:rsidR="00337455" w:rsidRDefault="00337455" w:rsidP="002B0F16">
      <w:pPr>
        <w:jc w:val="both"/>
      </w:pPr>
    </w:p>
    <w:p w14:paraId="70714F08" w14:textId="29ABA09A" w:rsidR="00CB569A" w:rsidRDefault="00CB569A" w:rsidP="002B0F16">
      <w:pPr>
        <w:jc w:val="both"/>
      </w:pPr>
      <w:r w:rsidRPr="00CB569A">
        <w:t>W przypadkach nie ujętych niniejszym regulaminem decyzje podejmuje Koordynator Uczelniany Programu Erasmus+</w:t>
      </w:r>
      <w:r w:rsidR="00996389">
        <w:t>, w porozumieniu z Prorektorem ds. współpracy międzynarodowej</w:t>
      </w:r>
      <w:r w:rsidRPr="00CB569A">
        <w:t>.</w:t>
      </w:r>
    </w:p>
    <w:sectPr w:rsidR="00CB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227B"/>
    <w:multiLevelType w:val="hybridMultilevel"/>
    <w:tmpl w:val="8F38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BA4"/>
    <w:multiLevelType w:val="multilevel"/>
    <w:tmpl w:val="0D04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468DF"/>
    <w:multiLevelType w:val="hybridMultilevel"/>
    <w:tmpl w:val="1E5C1AC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71B00"/>
    <w:multiLevelType w:val="hybridMultilevel"/>
    <w:tmpl w:val="1CE6E97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9C55EC6"/>
    <w:multiLevelType w:val="hybridMultilevel"/>
    <w:tmpl w:val="C0B44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64B"/>
    <w:multiLevelType w:val="hybridMultilevel"/>
    <w:tmpl w:val="2390A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7270"/>
    <w:multiLevelType w:val="hybridMultilevel"/>
    <w:tmpl w:val="77F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3566"/>
    <w:multiLevelType w:val="hybridMultilevel"/>
    <w:tmpl w:val="77BE36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C437D"/>
    <w:multiLevelType w:val="hybridMultilevel"/>
    <w:tmpl w:val="9CA2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3215F"/>
    <w:multiLevelType w:val="hybridMultilevel"/>
    <w:tmpl w:val="F53C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4999"/>
    <w:multiLevelType w:val="hybridMultilevel"/>
    <w:tmpl w:val="5C02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48D4"/>
    <w:multiLevelType w:val="hybridMultilevel"/>
    <w:tmpl w:val="67A0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F022D"/>
    <w:multiLevelType w:val="hybridMultilevel"/>
    <w:tmpl w:val="4B06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03A9"/>
    <w:multiLevelType w:val="hybridMultilevel"/>
    <w:tmpl w:val="41AAA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1259E"/>
    <w:multiLevelType w:val="hybridMultilevel"/>
    <w:tmpl w:val="898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54CC4"/>
    <w:multiLevelType w:val="hybridMultilevel"/>
    <w:tmpl w:val="13A05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3C39"/>
    <w:multiLevelType w:val="hybridMultilevel"/>
    <w:tmpl w:val="2FDED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B3487"/>
    <w:multiLevelType w:val="hybridMultilevel"/>
    <w:tmpl w:val="A7D6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150B5"/>
    <w:multiLevelType w:val="hybridMultilevel"/>
    <w:tmpl w:val="7BC49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C7A76"/>
    <w:multiLevelType w:val="hybridMultilevel"/>
    <w:tmpl w:val="8BC45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40680"/>
    <w:multiLevelType w:val="hybridMultilevel"/>
    <w:tmpl w:val="5BE82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C129F"/>
    <w:multiLevelType w:val="hybridMultilevel"/>
    <w:tmpl w:val="141E4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373BE"/>
    <w:multiLevelType w:val="hybridMultilevel"/>
    <w:tmpl w:val="FF68C8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480CC0"/>
    <w:multiLevelType w:val="hybridMultilevel"/>
    <w:tmpl w:val="8664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40CD"/>
    <w:multiLevelType w:val="hybridMultilevel"/>
    <w:tmpl w:val="905A4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42C2"/>
    <w:multiLevelType w:val="hybridMultilevel"/>
    <w:tmpl w:val="9324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2294E"/>
    <w:multiLevelType w:val="hybridMultilevel"/>
    <w:tmpl w:val="5C2A3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77C7"/>
    <w:multiLevelType w:val="hybridMultilevel"/>
    <w:tmpl w:val="9E8E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B7193"/>
    <w:multiLevelType w:val="hybridMultilevel"/>
    <w:tmpl w:val="5AE0D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F1067"/>
    <w:multiLevelType w:val="multilevel"/>
    <w:tmpl w:val="CA78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44267"/>
    <w:multiLevelType w:val="hybridMultilevel"/>
    <w:tmpl w:val="5728EE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1E20CB"/>
    <w:multiLevelType w:val="hybridMultilevel"/>
    <w:tmpl w:val="0ACC6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B30CE"/>
    <w:multiLevelType w:val="hybridMultilevel"/>
    <w:tmpl w:val="1916E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70007"/>
    <w:multiLevelType w:val="hybridMultilevel"/>
    <w:tmpl w:val="1090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B20EC"/>
    <w:multiLevelType w:val="hybridMultilevel"/>
    <w:tmpl w:val="C75ED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53531"/>
    <w:multiLevelType w:val="hybridMultilevel"/>
    <w:tmpl w:val="5C56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333D9"/>
    <w:multiLevelType w:val="hybridMultilevel"/>
    <w:tmpl w:val="AABA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B774A"/>
    <w:multiLevelType w:val="multilevel"/>
    <w:tmpl w:val="54A4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1"/>
  </w:num>
  <w:num w:numId="10">
    <w:abstractNumId w:val="26"/>
  </w:num>
  <w:num w:numId="11">
    <w:abstractNumId w:val="10"/>
  </w:num>
  <w:num w:numId="12">
    <w:abstractNumId w:val="25"/>
  </w:num>
  <w:num w:numId="13">
    <w:abstractNumId w:val="22"/>
  </w:num>
  <w:num w:numId="14">
    <w:abstractNumId w:val="19"/>
  </w:num>
  <w:num w:numId="15">
    <w:abstractNumId w:val="12"/>
  </w:num>
  <w:num w:numId="16">
    <w:abstractNumId w:val="37"/>
  </w:num>
  <w:num w:numId="17">
    <w:abstractNumId w:val="36"/>
  </w:num>
  <w:num w:numId="18">
    <w:abstractNumId w:val="27"/>
  </w:num>
  <w:num w:numId="19">
    <w:abstractNumId w:val="29"/>
  </w:num>
  <w:num w:numId="20">
    <w:abstractNumId w:val="23"/>
  </w:num>
  <w:num w:numId="21">
    <w:abstractNumId w:val="13"/>
  </w:num>
  <w:num w:numId="22">
    <w:abstractNumId w:val="33"/>
  </w:num>
  <w:num w:numId="23">
    <w:abstractNumId w:val="15"/>
  </w:num>
  <w:num w:numId="24">
    <w:abstractNumId w:val="4"/>
  </w:num>
  <w:num w:numId="25">
    <w:abstractNumId w:val="5"/>
  </w:num>
  <w:num w:numId="26">
    <w:abstractNumId w:val="35"/>
  </w:num>
  <w:num w:numId="27">
    <w:abstractNumId w:val="20"/>
  </w:num>
  <w:num w:numId="28">
    <w:abstractNumId w:val="34"/>
  </w:num>
  <w:num w:numId="29">
    <w:abstractNumId w:val="8"/>
  </w:num>
  <w:num w:numId="30">
    <w:abstractNumId w:val="24"/>
  </w:num>
  <w:num w:numId="31">
    <w:abstractNumId w:val="17"/>
  </w:num>
  <w:num w:numId="32">
    <w:abstractNumId w:val="32"/>
  </w:num>
  <w:num w:numId="33">
    <w:abstractNumId w:val="9"/>
  </w:num>
  <w:num w:numId="34">
    <w:abstractNumId w:val="18"/>
  </w:num>
  <w:num w:numId="35">
    <w:abstractNumId w:val="7"/>
  </w:num>
  <w:num w:numId="36">
    <w:abstractNumId w:val="16"/>
  </w:num>
  <w:num w:numId="37">
    <w:abstractNumId w:val="3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12"/>
    <w:rsid w:val="0007144B"/>
    <w:rsid w:val="000852DA"/>
    <w:rsid w:val="000B18C2"/>
    <w:rsid w:val="0011120F"/>
    <w:rsid w:val="0017024C"/>
    <w:rsid w:val="00216EAB"/>
    <w:rsid w:val="002B0F16"/>
    <w:rsid w:val="002C5112"/>
    <w:rsid w:val="00314DD4"/>
    <w:rsid w:val="00337455"/>
    <w:rsid w:val="003A3665"/>
    <w:rsid w:val="004913A2"/>
    <w:rsid w:val="005650E9"/>
    <w:rsid w:val="005B6EA7"/>
    <w:rsid w:val="005C01CA"/>
    <w:rsid w:val="00651CD8"/>
    <w:rsid w:val="007269E3"/>
    <w:rsid w:val="00764810"/>
    <w:rsid w:val="007B513A"/>
    <w:rsid w:val="0082289A"/>
    <w:rsid w:val="008514FF"/>
    <w:rsid w:val="008A4C65"/>
    <w:rsid w:val="008A7499"/>
    <w:rsid w:val="00996389"/>
    <w:rsid w:val="00B7578D"/>
    <w:rsid w:val="00C74A6F"/>
    <w:rsid w:val="00CA6E89"/>
    <w:rsid w:val="00CB569A"/>
    <w:rsid w:val="00E04624"/>
    <w:rsid w:val="00E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D36"/>
  <w15:chartTrackingRefBased/>
  <w15:docId w15:val="{A0D4D7AF-57E7-4762-B0DE-50F7ADC6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75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8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0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46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3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57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578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B757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tgoing@put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Kicińska-Nowak</dc:creator>
  <cp:keywords/>
  <dc:description/>
  <cp:lastModifiedBy>Jagoda Czechlewska</cp:lastModifiedBy>
  <cp:revision>3</cp:revision>
  <cp:lastPrinted>2025-11-17T06:32:00Z</cp:lastPrinted>
  <dcterms:created xsi:type="dcterms:W3CDTF">2025-10-14T09:41:00Z</dcterms:created>
  <dcterms:modified xsi:type="dcterms:W3CDTF">2025-11-17T06:32:00Z</dcterms:modified>
</cp:coreProperties>
</file>